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28"/>
          <w:szCs w:val="28"/>
          <w:lang w:eastAsia="ru-RU"/>
        </w:rPr>
      </w:pPr>
      <w:r w:rsidRPr="00CD62D5">
        <w:rPr>
          <w:rFonts w:ascii="Arial" w:eastAsia="Times New Roman" w:hAnsi="Arial" w:cs="Arial"/>
          <w:b/>
          <w:bCs/>
          <w:color w:val="2D2D2D"/>
          <w:spacing w:val="2"/>
          <w:kern w:val="36"/>
          <w:sz w:val="28"/>
          <w:szCs w:val="28"/>
          <w:lang w:eastAsia="ru-RU"/>
        </w:rPr>
        <w:t>О МЕРАХ ПО РЕАЛИЗАЦИИ ЗАКОНА СВЕРДЛОВСКОЙ ОБЛАСТИ ОТ 16 ИЮЛЯ 2009 ГОДА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 НА ТЕРРИТОРИИ СЫСЕРТСКОГО ГОРОДСКОГО ОКРУГА</w:t>
      </w:r>
      <w:bookmarkStart w:id="0" w:name="_GoBack"/>
      <w:bookmarkEnd w:id="0"/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</w:pPr>
      <w:r w:rsidRPr="00CD62D5"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  <w:t> </w:t>
      </w:r>
      <w:r w:rsidRPr="00CD62D5"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  <w:br/>
        <w:t>ГЛАВА СЫСЕРТСКОГО ГОРОДСКОГО ОКРУГА СВЕРДЛОВСКОЙ ОБЛАСТИ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</w:pPr>
      <w:r w:rsidRPr="00CD62D5"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  <w:t>ПОСТАНОВЛЕНИЕ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</w:pPr>
      <w:r w:rsidRPr="00CD62D5"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  <w:t>от 1 декабря 2010 года N 1345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</w:pPr>
      <w:r w:rsidRPr="00CD62D5"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  <w:t>О МЕРАХ ПО РЕАЛИЗАЦИИ </w:t>
      </w:r>
      <w:hyperlink r:id="rId4" w:history="1">
        <w:r w:rsidRPr="00CD62D5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  <w:lang w:eastAsia="ru-RU"/>
          </w:rPr>
          <w:t>ЗАКОНА СВЕРДЛОВСКОЙ ОБЛАСТИ ОТ 16 ИЮЛЯ 2009 ГОДА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</w:t>
        </w:r>
      </w:hyperlink>
      <w:r w:rsidRPr="00CD62D5">
        <w:rPr>
          <w:rFonts w:ascii="Arial" w:eastAsia="Times New Roman" w:hAnsi="Arial" w:cs="Arial"/>
          <w:color w:val="3C3C3C"/>
          <w:spacing w:val="2"/>
          <w:sz w:val="28"/>
          <w:szCs w:val="28"/>
          <w:lang w:eastAsia="ru-RU"/>
        </w:rPr>
        <w:t> НА ТЕРРИТОРИИ СЫСЕРТСКОГО ГОРОДСКОГО ОКРУГА</w:t>
      </w:r>
    </w:p>
    <w:p w:rsidR="00CD62D5" w:rsidRPr="00CD62D5" w:rsidRDefault="00CD62D5" w:rsidP="00CD62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со статьей 4 </w:t>
      </w:r>
      <w:hyperlink r:id="rId5" w:history="1">
        <w:r w:rsidRPr="00CD62D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Свердловской области от 16 июля 2009 года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время, и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детей"</w:t>
        </w:r>
      </w:hyperlink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целях реализации пункта 3 </w:t>
      </w:r>
      <w:hyperlink r:id="rId6" w:history="1">
        <w:r w:rsidRPr="00CD62D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Свердловской области от 25 января 2010 года N 47-ПП "О создании областной экспертной комиссии для оценки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детей"</w:t>
        </w:r>
      </w:hyperlink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постановляю: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Создать при межведомственной комиссии по профилактике правонарушений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муниципальную экспертную комиссию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время, и общественных мест, в которых в ночное время не допускается нахождение детей без 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сопровождения родителей (лиц, их заменяющих), а также лиц, осуществляющих мероприятия с участием детей.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Утвердить состав муниципальной экспертной комиссии при межведомственной комиссии по профилактике правонарушений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(прилагается).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Утвердить Порядок деятельности муниципальной экспертной комиссии при межведомственной комиссии по профилактике правонарушений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(прилагается).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Утвердить Перечень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(прилагается).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Руководителям отраслевых и территориальных органов местного самоуправления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директорам образовательных учреждений организовать работу по осуществлению контроля за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местах,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Просить Отдел внутренних дел по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Сысертскому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Арамильскому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городским округам (Н.Г.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Есаулков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осуществлять контроль за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местах,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7. Опубликовать данное Постановление в издании "Вестник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округа".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 Контроль за выполнением данного Постановления возложить на заместителя Главы Администрации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по социальным вопросам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Галашева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А.Н.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Исполняющий обязанности Главы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В.Б.ДОРОХОВ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D62D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СОСТАВ МУНИЦИПАЛЬНОЙ ЭКСПЕРТНОЙ КОМИССИИ ПРИ МЕЖВЕДОМСТВЕННОЙ КОМИССИИ ПО ПРОФИЛАКТИКЕ ПРАВОНАРУШЕНИЙ НА ТЕРРИТОРИИ СЫСЕРТСКОГО ГОРОДСКОГО ОКРУГА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Главы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 декабря 2010 года N 1345</w:t>
      </w:r>
    </w:p>
    <w:p w:rsidR="00CD62D5" w:rsidRPr="00CD62D5" w:rsidRDefault="00CD62D5" w:rsidP="00CD62D5">
      <w:pPr>
        <w:shd w:val="clear" w:color="auto" w:fill="FFFFFF"/>
        <w:spacing w:after="0" w:line="240" w:lineRule="auto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Галашев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- заместитель Главы Администрации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Анатолий Николаевич 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городского округа по социальным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вопросам, председатель комиссии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Соломеина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- председатель Территориальной комиссии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Алла Борисовна 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района по делам несовершеннолетних 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защите их прав, заместитель председателя комиссии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(по согласованию)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lastRenderedPageBreak/>
        <w:br/>
        <w:t xml:space="preserve">Гусева - секретарь Территориальной комиссии 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 xml:space="preserve">Раиса 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Мирзаевна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района по делам несовершеннолетних и защите их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прав, секретарь комиссии (по согласованию)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члены комиссии: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Есаулков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 - начальник отдела внутренних дел по 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Сысертскому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,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Николай Геннадьевич 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Арамильскому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городским округам (по согласованию)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Минин - начальник Управления образования Администрации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Алексей Михайлович 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городского округа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Трухина - начальник Управления культуры Администрации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Наталья Владимировна 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городского округа;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Кузнецова - председатель комитета по делам молодежи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 xml:space="preserve">Наталья Владимировна Администрации 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городского округа;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Ладейщикова - ведущий специалист комитета по экономике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 xml:space="preserve">Валентина Александровна Администрации 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городского округа;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Лобовиков - ведущий специалист комитета ГО и ЧС Администрации</w:t>
      </w:r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Анатолий Иванович </w:t>
      </w:r>
      <w:proofErr w:type="spellStart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городского округа.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Главы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 декабря 2010 года N 1345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D62D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ПОРЯДОК ДЕЯТЕЛЬНОСТИ МУНИЦИПАЛЬНОЙ ЭКСПЕРТНОЙ КОМИССИИ ПРИ МЕЖВЕДОМСТВЕННОЙ КОМИССИИ ПО ПРОФИЛАКТИКЕ ПРАВОНАРУШЕНИЙ НА ТЕРРИТОРИИ СЫСЕРТСКОГО ГОРОДСКОГО ОКРУГА</w:t>
      </w:r>
    </w:p>
    <w:p w:rsidR="00CD62D5" w:rsidRPr="00CD62D5" w:rsidRDefault="00CD62D5" w:rsidP="00CD62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Муниципальная экспертная комиссия создана для оценки предложений об определении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 (далее - экспертная комиссия), в своей деятельности руководствуется Федеральным законом от 24 июля 2008 года N 124-ФЗ "Об основных гарантиях прав ребенка в Российской Федерации", </w:t>
      </w:r>
      <w:hyperlink r:id="rId7" w:history="1">
        <w:r w:rsidRPr="00CD62D5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Свердловской области от 16 июля 2009 года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</w:t>
        </w:r>
      </w:hyperlink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("Областная газета", 2009, 21 июля, N 211-216), федеральными законами и нормативными правовыми актами Российской Федерации, законами и нормативными правовыми актами Свердловской области в сфере защиты прав и законных интересов семьи и детей.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Руководит деятельностью экспертной комиссии и несет персональную ответственность за выполнение возложенных на нее задач и функций председатель экспертной комиссии, назначаемый постановлением Главы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В отсутствие председателя экспертной комиссии его обязанности выполняет заместитель председателя экспертной комиссии.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Заседания экспертной комиссии проводятся не реже двух раз в год. Заседание 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экспертной комиссии считается правомочным, если в нем участвует не менее половины от общего состава экспертной комиссии. Председатель экспертной комиссии имеет право решающего голоса.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Подготовка материалов к заседанию экспертной комиссии осуществляется представителями органов местного самоуправления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органов государственной власти Российской Федерации (по согласованию), к ведению которых относятся вопросы повестки дня.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Предложения, направленные в Администрацию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об определении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не допускается по причине возможного причинения вреда здоровью детей, их физическому, интеллектуальному, психическому, духовному и нравственному развитию, а также общественных мест, в которых не допускается нахождение детей в ночное время без сопровождения родителей (лиц, их заменяющих) или лиц, осуществляющих мероприятия с участием детей, в семидневный срок доводятся до членов экспертной комиссии для изучения и оценки.</w:t>
      </w:r>
    </w:p>
    <w:p w:rsidR="00CD62D5" w:rsidRPr="00CD62D5" w:rsidRDefault="00CD62D5" w:rsidP="00CD62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 Члены экспертной комиссии вправе знакомиться со всеми документами, представленными в экспертную комиссию, при необходимости посещать места, предложения по которым направлены в Администрацию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Решение о необходимости посещения места, предложения по которому направлены в Администрацию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и о составе членов экспертной комиссии, которые посетят его, принимается в ходе заседания экспертной комиссии. По результатам посещения места, предложения по которому направлены в Администрацию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составляется акт, который выносится на рассмотрение очередного заседания экспертной комиссии.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 Экспертная комиссия в месячный срок рассматривает направленные в Администрацию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предложения, указанные в пункте 6 настоящего Порядка, на своих заседаниях и принимает решения, указанные в пункте 10 настоящего Порядка.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 Решения экспертной комиссии принимаются простым большинством голосов ее членов, присутствующих на заседании, путем открытого голосования и оформляются протоколом заседания экспертной комиссии. Решение экспертной комиссии подписывается председателем экспертной комиссии, а в его отсутствие - заместителем председателя экспертной комиссии.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10. Решение экспертной комиссии по результатам изучения и оценке направленных предложений в Администрацию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может содержать предложения Администрации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округа: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включить предложенные места в перечень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детей в которых не допускается по причине возможного причинения вреда их здоровью, физическому, интеллектуальному, психическому, духовному и нравственному развитию;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включить предложенные места в перечень общественных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в которых не допускается нахождение детей в ночное время без сопровождения родителей (лиц, их заменяющих) или лиц, осуществляющих мероприятия с участием детей;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не включать предложенные места в перечень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детей не допускается по причине возможного причинения вреда их здоровью, физическому, интеллектуальному, психическому, духовному и нравственному развитию;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не включать предложенные места в перечень общественных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в которых не допускается нахождение детей в ночное время 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без сопровождения родителей (лиц, их заменяющих) или лиц, осуществляющих мероприятия с участием детей;</w:t>
      </w:r>
    </w:p>
    <w:p w:rsidR="00CD62D5" w:rsidRPr="00CD62D5" w:rsidRDefault="00CD62D5" w:rsidP="00CD62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5) исключить предложенные места из перечня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детей не допускается по причине возможного причинения вреда их здоровью, физическому, интеллектуальному, психическому, духовному и нравственному развитию;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6) исключить предложенные места из перечня общественных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в которых не допускается нахождение детей в ночное время без сопровождения родителей (лиц, их заменяющих) или лиц, осуществляющих мероприятия с участием детей.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11. Решением экспертной комиссии рекомендуется физическое лицо, должностное лицо органа местного самоуправления и (или) органа государственной власти Российской Федерации, которому будет поручено готовить проект постановления Администрации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 об утверждении (дополнении) перечня (исключения из перечня)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12. Экспертная комиссия вправе запрашивать и получать от органов государственной власти Свердловской области, органов местного самоуправления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организаций, независимо от их организационно-правовой формы, документы, необходимые для осуществления деятельности экспертной комиссии. При необходимости экспертная комиссия вправе привлекать к работе экспертной комиссии консультантов, не являющихся ее членами, если их специальные знания необходимы для подготовки решения.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13. Рассмотрение предложения, касающегося конкретного места (мест), нахождение в котором (в которых)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может производиться в присутствии полномочного представителя организации, в ведении (в подчинении) которой оно (они) находятся.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14. Обжалование действий (бездействия) экспертной комиссии о включении в перечень мест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осуществляется в установленном законом порядке.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Главы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 декабря 2010 года N 1345</w:t>
      </w:r>
    </w:p>
    <w:p w:rsidR="00CD62D5" w:rsidRPr="00CD62D5" w:rsidRDefault="00CD62D5" w:rsidP="00CD62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D62D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ПЕРЕЧЕНЬ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 ИЛИ ЛИЦ, ОСУЩЕСТВЛЯЮЩИХ МЕРОПРИЯТИЯ </w:t>
      </w:r>
      <w:r w:rsidRPr="00CD62D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 УЧАСТИЕМ ДЕТЕЙ НА ТЕРРИТОРИИ СЫСЕРТСКОГО ГОРОДСКОГО ОКРУГА</w:t>
      </w:r>
    </w:p>
    <w:p w:rsidR="00CD62D5" w:rsidRPr="00CD62D5" w:rsidRDefault="00CD62D5" w:rsidP="00CD62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Места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нахождение в которых может причинить вред здоровью детей (не достигших возраста 18 лет), их физическому, интеллектуальному, психическому, духовному и нравственному развитию: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сексуального характера;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организации и проведения в установленном законом порядке азартных игр;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винные и пивные бары, кафе с реализацией вино-водочных изделий и пива;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рюмочные, закусочные;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винные магазины, отделы магазинов по реализации пива, напитков, изготавливаемых на его основе, вино-водочных и табачных изделий;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другие места (объекты, территории, помещения), которые предназначены для реализации алкогольной продукции, пива и напитков, изготавливаемых на его основе, табачных изделий;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котельные;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канализационные коллекторы;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9) свалки ТБО,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шлакоотвалы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контейнерные площадки;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10) скважины питьевого водозабора, водонапорные башни;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11) источники нецентрализованного водоснабжения;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12) очистные сооружения;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13) водосбросы на плотинах;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14) пожарные гидранты;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15) мачты сотовой связи;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16) электрические подстанции;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17) газораспределительные подстанции;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18) строящиеся и законсервированные объекты, заброшенные здания, нежилые и ветхие дома;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19) кладбища;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20) подъезды многоэтажных домов;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21) пилорамы, фермы (за исключением несовершеннолетних, работающих на этих объектах);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22) подвесные и аварийные мосты.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Общественные места на территории </w:t>
      </w:r>
      <w:proofErr w:type="spellStart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Сысертского</w:t>
      </w:r>
      <w:proofErr w:type="spellEnd"/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городского округа, в которых в ночное время (с 23.00 до 6.00 местного времени в период с 1 мая по 30 сентября включительно и с 22.00 до 6.00 местного времени в период с 1 октября по 30 апреля включительно) не допускается нахождение детей (не достигших возраста 16 лет) без сопровождения родителей (лиц, их заменяющих) или лиц, осуществляющих мероприятия с участием детей: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улицы;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стадионы;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парки;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скверы;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площади;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подъезды (лестничные площадки) многоквартирных домов;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транспортные средства общего пользования;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вокзалы (железнодорожные, автовокзалы), остановочные комплексы;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9) территории детских садов;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10) дома культуры, танцевальные площадки, дискотеки;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11)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12) спортивные клубы, бильярдные клубы;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13) открытые водоемы;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14) производственные помещения юридических лиц;</w:t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D62D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15) бары, кафе, закусочные.</w:t>
      </w:r>
    </w:p>
    <w:p w:rsidR="00193C64" w:rsidRDefault="00193C64" w:rsidP="00CD62D5">
      <w:pPr>
        <w:spacing w:after="0" w:line="240" w:lineRule="auto"/>
      </w:pPr>
    </w:p>
    <w:sectPr w:rsidR="0019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06"/>
    <w:rsid w:val="00193C64"/>
    <w:rsid w:val="00CD62D5"/>
    <w:rsid w:val="00E8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B3F22-F278-45F5-BA36-F6F7367C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2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62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62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2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62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62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D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62D5"/>
    <w:rPr>
      <w:color w:val="0000FF"/>
      <w:u w:val="single"/>
    </w:rPr>
  </w:style>
  <w:style w:type="paragraph" w:customStyle="1" w:styleId="formattext">
    <w:name w:val="formattext"/>
    <w:basedOn w:val="a"/>
    <w:rsid w:val="00CD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CD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7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8952128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895237854" TargetMode="External"/><Relationship Id="rId5" Type="http://schemas.openxmlformats.org/officeDocument/2006/relationships/hyperlink" Target="http://docs.cntd.ru/document/895212893" TargetMode="External"/><Relationship Id="rId4" Type="http://schemas.openxmlformats.org/officeDocument/2006/relationships/hyperlink" Target="http://docs.cntd.ru/document/89521289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2736</Words>
  <Characters>15596</Characters>
  <Application>Microsoft Office Word</Application>
  <DocSecurity>0</DocSecurity>
  <Lines>129</Lines>
  <Paragraphs>36</Paragraphs>
  <ScaleCrop>false</ScaleCrop>
  <Company/>
  <LinksUpToDate>false</LinksUpToDate>
  <CharactersWithSpaces>18296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2018-12-18T05:22:00Z</dcterms:created>
  <dcterms:modified xsi:type="dcterms:W3CDTF">2018-12-18T05:24:00Z</dcterms:modified>
</cp:coreProperties>
</file>